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2A3" w:rsidRDefault="00CE62A3" w:rsidP="00CE62A3">
      <w:pPr>
        <w:pStyle w:val="Textoindependiente"/>
        <w:spacing w:before="92"/>
        <w:ind w:left="101"/>
        <w:jc w:val="both"/>
        <w:rPr>
          <w:lang w:val="es-ES"/>
        </w:rPr>
      </w:pPr>
    </w:p>
    <w:p w:rsidR="00CE62A3" w:rsidRDefault="00CE62A3" w:rsidP="00CE62A3">
      <w:pPr>
        <w:pStyle w:val="Textoindependiente"/>
        <w:spacing w:before="92"/>
        <w:ind w:left="101"/>
        <w:jc w:val="both"/>
        <w:rPr>
          <w:lang w:val="es-ES"/>
        </w:rPr>
      </w:pPr>
      <w:r>
        <w:rPr>
          <w:lang w:val="es-ES"/>
        </w:rPr>
        <w:t>PROCEDIMENT PER A CONVOCAR RODES DE PREMSA</w:t>
      </w:r>
    </w:p>
    <w:p w:rsidR="00CE62A3" w:rsidRDefault="00CE62A3" w:rsidP="00CE62A3">
      <w:pPr>
        <w:pStyle w:val="Textoindependiente"/>
        <w:spacing w:before="11"/>
        <w:rPr>
          <w:sz w:val="23"/>
          <w:lang w:val="es-ES"/>
        </w:rPr>
      </w:pPr>
    </w:p>
    <w:p w:rsidR="00CE62A3" w:rsidRDefault="00CE62A3" w:rsidP="00CE62A3">
      <w:pPr>
        <w:pStyle w:val="Textoindependiente"/>
        <w:ind w:left="101" w:right="114" w:firstLine="607"/>
        <w:jc w:val="both"/>
        <w:rPr>
          <w:lang w:val="es-ES"/>
        </w:rPr>
      </w:pPr>
      <w:r>
        <w:rPr>
          <w:lang w:val="es-ES"/>
        </w:rPr>
        <w:t>Estimats companys de la comunitat universitària, el Servici de Comunicació de la Universitat Miguel Hernández d'Elx, amb la finalitat d'optimitzar recursos i millorar el nostre impacte en els mitjans de comunicació, ha creat el procediment detallat a continuació per a la convocatòria de rodes de premsa en les quals es desitge comptar amb la col·laboració del Servici:</w:t>
      </w:r>
    </w:p>
    <w:p w:rsidR="00CE62A3" w:rsidRDefault="00CE62A3" w:rsidP="00CE62A3">
      <w:pPr>
        <w:pStyle w:val="Textoindependiente"/>
        <w:spacing w:before="11"/>
        <w:rPr>
          <w:sz w:val="23"/>
          <w:lang w:val="es-ES"/>
        </w:rPr>
      </w:pPr>
    </w:p>
    <w:p w:rsidR="00CE62A3" w:rsidRDefault="00CE62A3" w:rsidP="00CE62A3">
      <w:pPr>
        <w:pStyle w:val="Prrafodelista"/>
        <w:widowControl w:val="0"/>
        <w:numPr>
          <w:ilvl w:val="0"/>
          <w:numId w:val="2"/>
        </w:numPr>
        <w:tabs>
          <w:tab w:val="left" w:pos="282"/>
        </w:tabs>
        <w:autoSpaceDE w:val="0"/>
        <w:autoSpaceDN w:val="0"/>
        <w:spacing w:after="0" w:line="240" w:lineRule="auto"/>
        <w:ind w:right="114" w:firstLine="0"/>
        <w:jc w:val="both"/>
        <w:rPr>
          <w:rFonts w:ascii="Arial" w:hAnsi="Arial" w:cs="Arial"/>
          <w:sz w:val="24"/>
        </w:rPr>
      </w:pPr>
      <w:r>
        <w:rPr>
          <w:rFonts w:ascii="Arial" w:hAnsi="Arial" w:cs="Arial"/>
        </w:rPr>
        <w:t>Els interessats a convocar una roda de premsa a través del Servici de Comunicació hauran de dirigir-se al personal d'este servici abans de realitzar cap tràmit (</w:t>
      </w:r>
      <w:hyperlink r:id="rId8" w:history="1">
        <w:r>
          <w:rPr>
            <w:rStyle w:val="Hipervnculo"/>
            <w:rFonts w:ascii="Arial" w:hAnsi="Arial" w:cs="Arial"/>
          </w:rPr>
          <w:t>comunicacion@umh.es</w:t>
        </w:r>
      </w:hyperlink>
      <w:r>
        <w:rPr>
          <w:rFonts w:ascii="Arial" w:hAnsi="Arial" w:cs="Arial"/>
        </w:rPr>
        <w:t xml:space="preserve"> o en el telèfon 96 665 89 92). El Servici estudiarà la sol·licitud i decidirà en funció de criteris periodístics la conveniència o no de la seua realització. En el cas que el Servici de Comunicació no considere oportú la realització d'una roda de premsa, s'estudiarà la possibilitat d'enviar una nota de premsa i, si és possible, s'acompanyarà de fotografia (Exemple: firmes de conveni</w:t>
      </w:r>
      <w:r>
        <w:rPr>
          <w:rFonts w:ascii="Arial" w:hAnsi="Arial" w:cs="Arial"/>
          <w:spacing w:val="-33"/>
        </w:rPr>
        <w:t xml:space="preserve"> </w:t>
      </w:r>
      <w:r>
        <w:rPr>
          <w:rFonts w:ascii="Arial" w:hAnsi="Arial" w:cs="Arial"/>
        </w:rPr>
        <w:t>marc).</w:t>
      </w:r>
    </w:p>
    <w:p w:rsidR="00CE62A3" w:rsidRDefault="00CE62A3" w:rsidP="00CE62A3">
      <w:pPr>
        <w:pStyle w:val="Textoindependiente"/>
        <w:spacing w:before="11"/>
        <w:rPr>
          <w:sz w:val="23"/>
          <w:lang w:val="es-ES"/>
        </w:rPr>
      </w:pPr>
    </w:p>
    <w:p w:rsidR="00CE62A3" w:rsidRDefault="00CE62A3" w:rsidP="00CE62A3">
      <w:pPr>
        <w:pStyle w:val="Prrafodelista"/>
        <w:widowControl w:val="0"/>
        <w:numPr>
          <w:ilvl w:val="0"/>
          <w:numId w:val="2"/>
        </w:numPr>
        <w:tabs>
          <w:tab w:val="left" w:pos="268"/>
        </w:tabs>
        <w:autoSpaceDE w:val="0"/>
        <w:autoSpaceDN w:val="0"/>
        <w:spacing w:after="0" w:line="240" w:lineRule="auto"/>
        <w:ind w:right="111" w:firstLine="0"/>
        <w:jc w:val="both"/>
        <w:rPr>
          <w:rFonts w:ascii="Arial" w:hAnsi="Arial" w:cs="Arial"/>
          <w:sz w:val="24"/>
        </w:rPr>
      </w:pPr>
      <w:r>
        <w:rPr>
          <w:rFonts w:ascii="Arial" w:hAnsi="Arial" w:cs="Arial"/>
        </w:rPr>
        <w:t>Per a evitar duplicitats i facilitar l'assistència dels mitjans, s'haurà de consensuar amb el Servici de Comunicació el dia, l'hora i el lloc de la roda de premsa, així com el nombre de persones que intervindran (màxim tres). Amb esta mesura, evitarem que diferents actes convocats per la Universitat se solapen en el temps i aconseguirem racionalitzar l'ús dels mitjans tècnics i humans de la</w:t>
      </w:r>
      <w:r>
        <w:rPr>
          <w:rFonts w:ascii="Arial" w:hAnsi="Arial" w:cs="Arial"/>
          <w:spacing w:val="-17"/>
        </w:rPr>
        <w:t xml:space="preserve"> </w:t>
      </w:r>
      <w:r>
        <w:rPr>
          <w:rFonts w:ascii="Arial" w:hAnsi="Arial" w:cs="Arial"/>
        </w:rPr>
        <w:t>UMH.</w:t>
      </w:r>
    </w:p>
    <w:p w:rsidR="00CE62A3" w:rsidRDefault="00CE62A3" w:rsidP="00CE62A3">
      <w:pPr>
        <w:pStyle w:val="Textoindependiente"/>
        <w:spacing w:before="11"/>
        <w:rPr>
          <w:sz w:val="23"/>
          <w:lang w:val="es-ES"/>
        </w:rPr>
      </w:pPr>
    </w:p>
    <w:p w:rsidR="00CE62A3" w:rsidRDefault="00CE62A3" w:rsidP="00CE62A3">
      <w:pPr>
        <w:pStyle w:val="Prrafodelista"/>
        <w:widowControl w:val="0"/>
        <w:numPr>
          <w:ilvl w:val="0"/>
          <w:numId w:val="2"/>
        </w:numPr>
        <w:tabs>
          <w:tab w:val="left" w:pos="342"/>
        </w:tabs>
        <w:autoSpaceDE w:val="0"/>
        <w:autoSpaceDN w:val="0"/>
        <w:spacing w:after="0" w:line="240" w:lineRule="auto"/>
        <w:ind w:right="114" w:firstLine="0"/>
        <w:jc w:val="both"/>
        <w:rPr>
          <w:rFonts w:ascii="Arial" w:hAnsi="Arial" w:cs="Arial"/>
          <w:sz w:val="24"/>
        </w:rPr>
      </w:pPr>
      <w:r>
        <w:rPr>
          <w:rFonts w:ascii="Arial" w:hAnsi="Arial" w:cs="Arial"/>
        </w:rPr>
        <w:t>A les rodes de premsa convocades pel Servici de Comunicació únicament assistiran les persones que hagen d'intervindre i els periodistes. Si està previst que acudisquen convidats s'haurà d'informar i consensuar la seua presència amb els tècnics de la Universitat. D'esta manera, evitarem que les rodes de premsa es convertisquen en presentacions públiques que dificulten la tasca dels</w:t>
      </w:r>
      <w:r>
        <w:rPr>
          <w:rFonts w:ascii="Arial" w:hAnsi="Arial" w:cs="Arial"/>
          <w:spacing w:val="-11"/>
        </w:rPr>
        <w:t xml:space="preserve"> </w:t>
      </w:r>
      <w:r>
        <w:rPr>
          <w:rFonts w:ascii="Arial" w:hAnsi="Arial" w:cs="Arial"/>
        </w:rPr>
        <w:t>periodistes.</w:t>
      </w:r>
    </w:p>
    <w:p w:rsidR="00CE62A3" w:rsidRDefault="00CE62A3" w:rsidP="00CE62A3">
      <w:pPr>
        <w:pStyle w:val="Textoindependiente"/>
        <w:spacing w:before="11"/>
        <w:rPr>
          <w:sz w:val="23"/>
          <w:lang w:val="es-ES"/>
        </w:rPr>
      </w:pPr>
    </w:p>
    <w:p w:rsidR="00CE62A3" w:rsidRDefault="00CE62A3" w:rsidP="00CE62A3">
      <w:pPr>
        <w:pStyle w:val="Prrafodelista"/>
        <w:widowControl w:val="0"/>
        <w:numPr>
          <w:ilvl w:val="0"/>
          <w:numId w:val="2"/>
        </w:numPr>
        <w:tabs>
          <w:tab w:val="left" w:pos="275"/>
        </w:tabs>
        <w:autoSpaceDE w:val="0"/>
        <w:autoSpaceDN w:val="0"/>
        <w:spacing w:after="0" w:line="240" w:lineRule="auto"/>
        <w:ind w:right="114" w:firstLine="0"/>
        <w:jc w:val="both"/>
        <w:rPr>
          <w:rFonts w:ascii="Arial" w:hAnsi="Arial" w:cs="Arial"/>
          <w:sz w:val="24"/>
        </w:rPr>
      </w:pPr>
      <w:r>
        <w:rPr>
          <w:rFonts w:ascii="Arial" w:hAnsi="Arial" w:cs="Arial"/>
        </w:rPr>
        <w:t xml:space="preserve">Us informem que les rodes de premsa, inclòs el torn de preguntes dels  periodistes, han de tindre una duració aproximada de mitja hora. Per això, sol·licitem que siguen breus en la presentació i eviten, en la mesura que siga possible, l'ús del *power </w:t>
      </w:r>
      <w:proofErr w:type="spellStart"/>
      <w:r>
        <w:rPr>
          <w:rFonts w:ascii="Arial" w:hAnsi="Arial" w:cs="Arial"/>
        </w:rPr>
        <w:t/>
      </w:r>
      <w:proofErr w:type="spellEnd"/>
      <w:r>
        <w:rPr>
          <w:rFonts w:ascii="Arial" w:hAnsi="Arial" w:cs="Arial"/>
        </w:rPr>
        <w:t xml:space="preserve"> </w:t>
      </w:r>
      <w:proofErr w:type="spellStart"/>
      <w:r>
        <w:rPr>
          <w:rFonts w:ascii="Arial" w:hAnsi="Arial" w:cs="Arial"/>
        </w:rPr>
        <w:t>*point</w:t>
      </w:r>
      <w:proofErr w:type="spellEnd"/>
      <w:r>
        <w:rPr>
          <w:rFonts w:ascii="Arial" w:hAnsi="Arial" w:cs="Arial"/>
        </w:rPr>
        <w:t>. Així mateix, s'haurà d'informar amb antelació al Servici del material tècnic que necessitarà per a acompanyar la intervenció.</w:t>
      </w:r>
    </w:p>
    <w:p w:rsidR="0058660D" w:rsidRPr="0058660D" w:rsidRDefault="0058660D" w:rsidP="0058660D">
      <w:bookmarkStart w:id="0" w:name="_GoBack"/>
      <w:bookmarkEnd w:id="0"/>
    </w:p>
    <w:sectPr w:rsidR="0058660D" w:rsidRPr="0058660D" w:rsidSect="00527F8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204" w:rsidRDefault="00036204" w:rsidP="00397D27">
      <w:pPr>
        <w:spacing w:after="0" w:line="240" w:lineRule="auto"/>
      </w:pPr>
      <w:r>
        <w:separator/>
      </w:r>
    </w:p>
  </w:endnote>
  <w:endnote w:type="continuationSeparator" w:id="0">
    <w:p w:rsidR="00036204" w:rsidRDefault="00036204" w:rsidP="00397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35C" w:rsidRDefault="00630B1A">
    <w:pPr>
      <w:pStyle w:val="Piedepgina"/>
      <w:rPr>
        <w:noProof/>
        <w:lang w:eastAsia="es-ES"/>
      </w:rPr>
    </w:pPr>
    <w:r w:rsidRPr="00630B1A">
      <w:rPr>
        <w:noProof/>
        <w:lang w:eastAsia="es-ES"/>
      </w:rPr>
      <w:drawing>
        <wp:anchor distT="0" distB="0" distL="114300" distR="114300" simplePos="0" relativeHeight="251668480" behindDoc="0" locked="0" layoutInCell="1" allowOverlap="1">
          <wp:simplePos x="0" y="0"/>
          <wp:positionH relativeFrom="margin">
            <wp:posOffset>3950970</wp:posOffset>
          </wp:positionH>
          <wp:positionV relativeFrom="paragraph">
            <wp:posOffset>-30371</wp:posOffset>
          </wp:positionV>
          <wp:extent cx="2038350" cy="637540"/>
          <wp:effectExtent l="0" t="0" r="0" b="0"/>
          <wp:wrapSquare wrapText="bothSides"/>
          <wp:docPr id="4" name="Imagen 4" descr="C:\Users\a.sempered\Desktop\firma actualizad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empered\Desktop\firma actualizada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435C" w:rsidRDefault="002C2084">
    <w:pPr>
      <w:pStyle w:val="Piedepgina"/>
      <w:rPr>
        <w:noProof/>
        <w:lang w:eastAsia="es-ES"/>
      </w:rPr>
    </w:pPr>
    <w:r w:rsidRPr="002C2084">
      <w:rPr>
        <w:noProof/>
        <w:lang w:eastAsia="es-ES"/>
      </w:rPr>
      <w:drawing>
        <wp:anchor distT="0" distB="0" distL="114300" distR="114300" simplePos="0" relativeHeight="251661312" behindDoc="0" locked="1" layoutInCell="1" allowOverlap="1" wp14:anchorId="1B44FECE" wp14:editId="40EFD5C4">
          <wp:simplePos x="0" y="0"/>
          <wp:positionH relativeFrom="column">
            <wp:posOffset>-706755</wp:posOffset>
          </wp:positionH>
          <wp:positionV relativeFrom="page">
            <wp:posOffset>476250</wp:posOffset>
          </wp:positionV>
          <wp:extent cx="216535" cy="989203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xt.jpg"/>
                  <pic:cNvPicPr/>
                </pic:nvPicPr>
                <pic:blipFill>
                  <a:blip r:embed="rId2">
                    <a:extLst>
                      <a:ext uri="{28A0092B-C50C-407E-A947-70E740481C1C}">
                        <a14:useLocalDpi xmlns:a14="http://schemas.microsoft.com/office/drawing/2010/main" val="0"/>
                      </a:ext>
                    </a:extLst>
                  </a:blip>
                  <a:stretch>
                    <a:fillRect/>
                  </a:stretch>
                </pic:blipFill>
                <pic:spPr>
                  <a:xfrm>
                    <a:off x="0" y="0"/>
                    <a:ext cx="216535" cy="9892030"/>
                  </a:xfrm>
                  <a:prstGeom prst="rect">
                    <a:avLst/>
                  </a:prstGeom>
                </pic:spPr>
              </pic:pic>
            </a:graphicData>
          </a:graphic>
          <wp14:sizeRelH relativeFrom="margin">
            <wp14:pctWidth>0</wp14:pctWidth>
          </wp14:sizeRelH>
          <wp14:sizeRelV relativeFrom="margin">
            <wp14:pctHeight>0</wp14:pctHeight>
          </wp14:sizeRelV>
        </wp:anchor>
      </w:drawing>
    </w:r>
    <w:r w:rsidRPr="002C2084">
      <w:rPr>
        <w:noProof/>
        <w:lang w:eastAsia="es-ES"/>
      </w:rPr>
      <mc:AlternateContent>
        <mc:Choice Requires="wps">
          <w:drawing>
            <wp:anchor distT="0" distB="0" distL="114300" distR="114300" simplePos="0" relativeHeight="251662336" behindDoc="0" locked="1" layoutInCell="1" allowOverlap="1" wp14:anchorId="332E6368" wp14:editId="15A84E46">
              <wp:simplePos x="0" y="0"/>
              <wp:positionH relativeFrom="column">
                <wp:posOffset>-430530</wp:posOffset>
              </wp:positionH>
              <wp:positionV relativeFrom="paragraph">
                <wp:posOffset>-9428480</wp:posOffset>
              </wp:positionV>
              <wp:extent cx="8255" cy="9876790"/>
              <wp:effectExtent l="0" t="0" r="29845" b="29210"/>
              <wp:wrapNone/>
              <wp:docPr id="1" name="Conector recto 1"/>
              <wp:cNvGraphicFramePr/>
              <a:graphic xmlns:a="http://schemas.openxmlformats.org/drawingml/2006/main">
                <a:graphicData uri="http://schemas.microsoft.com/office/word/2010/wordprocessingShape">
                  <wps:wsp>
                    <wps:cNvCnPr/>
                    <wps:spPr>
                      <a:xfrm>
                        <a:off x="0" y="0"/>
                        <a:ext cx="8255" cy="9876790"/>
                      </a:xfrm>
                      <a:prstGeom prst="line">
                        <a:avLst/>
                      </a:prstGeom>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30B8A"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742.4pt" to="-33.2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" strokecolor="#a5a5a5 [3206]" strokeweight=".5pt">
              <v:stroke joinstyle="miter"/>
              <w10:anchorlock/>
            </v:line>
          </w:pict>
        </mc:Fallback>
      </mc:AlternateContent>
    </w:r>
  </w:p>
  <w:p w:rsidR="00397D27" w:rsidRDefault="00397D27">
    <w:pPr>
      <w:pStyle w:val="Piedepgina"/>
    </w:pPr>
    <w:r>
      <w:t xml:space="preserve">                                                                                             </w:t>
    </w:r>
    <w:r w:rsidR="003D65AC">
      <w:t xml:space="preserve">                      </w:t>
    </w:r>
    <w:r>
      <w:t xml:space="preserve">                    </w:t>
    </w:r>
    <w:r>
      <w:rPr>
        <w:noProof/>
        <w:lang w:eastAsia="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204" w:rsidRDefault="00036204" w:rsidP="00397D27">
      <w:pPr>
        <w:spacing w:after="0" w:line="240" w:lineRule="auto"/>
      </w:pPr>
      <w:r>
        <w:separator/>
      </w:r>
    </w:p>
  </w:footnote>
  <w:footnote w:type="continuationSeparator" w:id="0">
    <w:p w:rsidR="00036204" w:rsidRDefault="00036204" w:rsidP="00397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D27" w:rsidRDefault="0058660D">
    <w:pPr>
      <w:pStyle w:val="Encabezado"/>
    </w:pPr>
    <w:r w:rsidRPr="0058660D">
      <w:rPr>
        <w:noProof/>
        <w:lang w:eastAsia="es-ES"/>
      </w:rPr>
      <w:drawing>
        <wp:anchor distT="0" distB="0" distL="114300" distR="114300" simplePos="0" relativeHeight="251666432" behindDoc="0" locked="1" layoutInCell="1" allowOverlap="1">
          <wp:simplePos x="0" y="0"/>
          <wp:positionH relativeFrom="margin">
            <wp:posOffset>3895626</wp:posOffset>
          </wp:positionH>
          <wp:positionV relativeFrom="page">
            <wp:posOffset>463138</wp:posOffset>
          </wp:positionV>
          <wp:extent cx="2048400" cy="648000"/>
          <wp:effectExtent l="0" t="0" r="0" b="0"/>
          <wp:wrapSquare wrapText="bothSides"/>
          <wp:docPr id="3" name="Imagen 3" descr="C:\Users\a.sempered\Desktop\LOGO UM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empered\Desktop\LOGO UM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40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2C35">
      <w:t xml:space="preserve">    </w:t>
    </w:r>
    <w:r w:rsidR="004808ED">
      <w:t xml:space="preserve"> </w:t>
    </w:r>
    <w:r w:rsidR="00330BB1">
      <w:t xml:space="preserve"> </w:t>
    </w:r>
    <w:r w:rsidR="003D65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62DD4"/>
    <w:multiLevelType w:val="hybridMultilevel"/>
    <w:tmpl w:val="9CA011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728E108D"/>
    <w:multiLevelType w:val="hybridMultilevel"/>
    <w:tmpl w:val="3F5E8280"/>
    <w:lvl w:ilvl="0" w:tplc="FFF89074">
      <w:numFmt w:val="bullet"/>
      <w:lvlText w:val="-"/>
      <w:lvlJc w:val="left"/>
      <w:pPr>
        <w:ind w:left="101" w:hanging="180"/>
      </w:pPr>
      <w:rPr>
        <w:rFonts w:ascii="Arial" w:eastAsia="Arial" w:hAnsi="Arial" w:cs="Arial" w:hint="default"/>
        <w:spacing w:val="-34"/>
        <w:w w:val="100"/>
        <w:sz w:val="24"/>
        <w:szCs w:val="24"/>
      </w:rPr>
    </w:lvl>
    <w:lvl w:ilvl="1" w:tplc="3D0E93B2">
      <w:numFmt w:val="bullet"/>
      <w:lvlText w:val="•"/>
      <w:lvlJc w:val="left"/>
      <w:pPr>
        <w:ind w:left="6440" w:hanging="180"/>
      </w:pPr>
    </w:lvl>
    <w:lvl w:ilvl="2" w:tplc="9D4CD2FA">
      <w:numFmt w:val="bullet"/>
      <w:lvlText w:val="•"/>
      <w:lvlJc w:val="left"/>
      <w:pPr>
        <w:ind w:left="6693" w:hanging="180"/>
      </w:pPr>
    </w:lvl>
    <w:lvl w:ilvl="3" w:tplc="6504BEDA">
      <w:numFmt w:val="bullet"/>
      <w:lvlText w:val="•"/>
      <w:lvlJc w:val="left"/>
      <w:pPr>
        <w:ind w:left="6946" w:hanging="180"/>
      </w:pPr>
    </w:lvl>
    <w:lvl w:ilvl="4" w:tplc="59404F70">
      <w:numFmt w:val="bullet"/>
      <w:lvlText w:val="•"/>
      <w:lvlJc w:val="left"/>
      <w:pPr>
        <w:ind w:left="7199" w:hanging="180"/>
      </w:pPr>
    </w:lvl>
    <w:lvl w:ilvl="5" w:tplc="FD08CAEC">
      <w:numFmt w:val="bullet"/>
      <w:lvlText w:val="•"/>
      <w:lvlJc w:val="left"/>
      <w:pPr>
        <w:ind w:left="7452" w:hanging="180"/>
      </w:pPr>
    </w:lvl>
    <w:lvl w:ilvl="6" w:tplc="5C024BB0">
      <w:numFmt w:val="bullet"/>
      <w:lvlText w:val="•"/>
      <w:lvlJc w:val="left"/>
      <w:pPr>
        <w:ind w:left="7706" w:hanging="180"/>
      </w:pPr>
    </w:lvl>
    <w:lvl w:ilvl="7" w:tplc="1E7836D0">
      <w:numFmt w:val="bullet"/>
      <w:lvlText w:val="•"/>
      <w:lvlJc w:val="left"/>
      <w:pPr>
        <w:ind w:left="7959" w:hanging="180"/>
      </w:pPr>
    </w:lvl>
    <w:lvl w:ilvl="8" w:tplc="4EE62F14">
      <w:numFmt w:val="bullet"/>
      <w:lvlText w:val="•"/>
      <w:lvlJc w:val="left"/>
      <w:pPr>
        <w:ind w:left="821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27"/>
    <w:rsid w:val="00036204"/>
    <w:rsid w:val="000D435C"/>
    <w:rsid w:val="0014472A"/>
    <w:rsid w:val="00267986"/>
    <w:rsid w:val="00297630"/>
    <w:rsid w:val="002C2084"/>
    <w:rsid w:val="00330BB1"/>
    <w:rsid w:val="00330EC3"/>
    <w:rsid w:val="00375763"/>
    <w:rsid w:val="00397D27"/>
    <w:rsid w:val="003D65AC"/>
    <w:rsid w:val="00430ABC"/>
    <w:rsid w:val="004808ED"/>
    <w:rsid w:val="00507C97"/>
    <w:rsid w:val="00517B4D"/>
    <w:rsid w:val="00527F8C"/>
    <w:rsid w:val="0058660D"/>
    <w:rsid w:val="00590DC7"/>
    <w:rsid w:val="00630B1A"/>
    <w:rsid w:val="008D2C35"/>
    <w:rsid w:val="00BF0D48"/>
    <w:rsid w:val="00C862C6"/>
    <w:rsid w:val="00CE62A3"/>
    <w:rsid w:val="00D30A69"/>
    <w:rsid w:val="00E06896"/>
    <w:rsid w:val="00F847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60FF03-E01D-4A39-A731-B846EE7A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7D2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97D27"/>
  </w:style>
  <w:style w:type="paragraph" w:styleId="Piedepgina">
    <w:name w:val="footer"/>
    <w:basedOn w:val="Normal"/>
    <w:link w:val="PiedepginaCar"/>
    <w:uiPriority w:val="99"/>
    <w:unhideWhenUsed/>
    <w:rsid w:val="00397D2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97D27"/>
  </w:style>
  <w:style w:type="paragraph" w:styleId="NormalWeb">
    <w:name w:val="Normal (Web)"/>
    <w:basedOn w:val="Normal"/>
    <w:uiPriority w:val="99"/>
    <w:unhideWhenUsed/>
    <w:rsid w:val="00430AB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1"/>
    <w:qFormat/>
    <w:rsid w:val="00507C97"/>
    <w:pPr>
      <w:ind w:left="720"/>
      <w:contextualSpacing/>
    </w:pPr>
  </w:style>
  <w:style w:type="paragraph" w:styleId="Textodeglobo">
    <w:name w:val="Balloon Text"/>
    <w:basedOn w:val="Normal"/>
    <w:link w:val="TextodegloboCar"/>
    <w:uiPriority w:val="99"/>
    <w:semiHidden/>
    <w:unhideWhenUsed/>
    <w:rsid w:val="003757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763"/>
    <w:rPr>
      <w:rFonts w:ascii="Segoe UI" w:hAnsi="Segoe UI" w:cs="Segoe UI"/>
      <w:sz w:val="18"/>
      <w:szCs w:val="18"/>
    </w:rPr>
  </w:style>
  <w:style w:type="character" w:styleId="Hipervnculo">
    <w:name w:val="Hyperlink"/>
    <w:uiPriority w:val="99"/>
    <w:semiHidden/>
    <w:unhideWhenUsed/>
    <w:rsid w:val="00CE62A3"/>
    <w:rPr>
      <w:color w:val="0000FF"/>
      <w:u w:val="single"/>
    </w:rPr>
  </w:style>
  <w:style w:type="paragraph" w:styleId="Textoindependiente">
    <w:name w:val="Body Text"/>
    <w:basedOn w:val="Normal"/>
    <w:link w:val="TextoindependienteCar"/>
    <w:uiPriority w:val="1"/>
    <w:semiHidden/>
    <w:unhideWhenUsed/>
    <w:qFormat/>
    <w:rsid w:val="00CE62A3"/>
    <w:pPr>
      <w:widowControl w:val="0"/>
      <w:autoSpaceDE w:val="0"/>
      <w:autoSpaceDN w:val="0"/>
      <w:spacing w:after="0" w:line="240" w:lineRule="auto"/>
    </w:pPr>
    <w:rPr>
      <w:rFonts w:ascii="Arial" w:eastAsia="Arial" w:hAnsi="Arial" w:cs="Arial"/>
      <w:sz w:val="24"/>
      <w:szCs w:val="24"/>
      <w:lang w:val="en-US"/>
    </w:rPr>
  </w:style>
  <w:style w:type="character" w:customStyle="1" w:styleId="TextoindependienteCar">
    <w:name w:val="Texto independiente Car"/>
    <w:basedOn w:val="Fuentedeprrafopredeter"/>
    <w:link w:val="Textoindependiente"/>
    <w:uiPriority w:val="1"/>
    <w:semiHidden/>
    <w:rsid w:val="00CE62A3"/>
    <w:rPr>
      <w:rFonts w:ascii="Arial" w:eastAsia="Arial"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129778">
      <w:bodyDiv w:val="1"/>
      <w:marLeft w:val="0"/>
      <w:marRight w:val="0"/>
      <w:marTop w:val="0"/>
      <w:marBottom w:val="0"/>
      <w:divBdr>
        <w:top w:val="none" w:sz="0" w:space="0" w:color="auto"/>
        <w:left w:val="none" w:sz="0" w:space="0" w:color="auto"/>
        <w:bottom w:val="none" w:sz="0" w:space="0" w:color="auto"/>
        <w:right w:val="none" w:sz="0" w:space="0" w:color="auto"/>
      </w:divBdr>
    </w:div>
    <w:div w:id="1403142268">
      <w:bodyDiv w:val="1"/>
      <w:marLeft w:val="0"/>
      <w:marRight w:val="0"/>
      <w:marTop w:val="0"/>
      <w:marBottom w:val="0"/>
      <w:divBdr>
        <w:top w:val="none" w:sz="0" w:space="0" w:color="auto"/>
        <w:left w:val="none" w:sz="0" w:space="0" w:color="auto"/>
        <w:bottom w:val="none" w:sz="0" w:space="0" w:color="auto"/>
        <w:right w:val="none" w:sz="0" w:space="0" w:color="auto"/>
      </w:divBdr>
    </w:div>
    <w:div w:id="199179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umh.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pPr>
      <a:bodyPr/>
      <a:lstStyle/>
      <a:style>
        <a:lnRef idx="1">
          <a:schemeClr val="accent3"/>
        </a:lnRef>
        <a:fillRef idx="0">
          <a:schemeClr val="accent3"/>
        </a:fillRef>
        <a:effectRef idx="0">
          <a:schemeClr val="accent3"/>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CE36E-6128-4C5A-8C83-64F936AA4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Berna, Patricia</dc:creator>
  <cp:keywords/>
  <dc:description/>
  <cp:lastModifiedBy>Sempere Diez, Angela Maria</cp:lastModifiedBy>
  <cp:revision>3</cp:revision>
  <cp:lastPrinted>2021-07-07T10:45:00Z</cp:lastPrinted>
  <dcterms:created xsi:type="dcterms:W3CDTF">2021-09-17T08:46:00Z</dcterms:created>
  <dcterms:modified xsi:type="dcterms:W3CDTF">2021-12-20T12:17:00Z</dcterms:modified>
</cp:coreProperties>
</file>